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A1" w:rsidRDefault="005662A1" w:rsidP="005662A1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Теми дипломних робіт магістрів кафедри аналітичної хімії на 2023-2024 </w:t>
      </w:r>
      <w:proofErr w:type="spellStart"/>
      <w:r>
        <w:rPr>
          <w:b/>
          <w:sz w:val="26"/>
          <w:szCs w:val="26"/>
        </w:rPr>
        <w:t>н.р</w:t>
      </w:r>
      <w:proofErr w:type="spellEnd"/>
      <w:r>
        <w:rPr>
          <w:b/>
          <w:sz w:val="26"/>
          <w:szCs w:val="26"/>
        </w:rPr>
        <w:t>.</w:t>
      </w:r>
    </w:p>
    <w:p w:rsidR="005662A1" w:rsidRDefault="005662A1" w:rsidP="005662A1">
      <w:pPr>
        <w:pStyle w:val="10"/>
      </w:pPr>
    </w:p>
    <w:tbl>
      <w:tblPr>
        <w:tblW w:w="13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296"/>
        <w:gridCol w:w="7910"/>
        <w:gridCol w:w="3124"/>
      </w:tblGrid>
      <w:tr w:rsidR="005662A1" w:rsidRPr="009A5560" w:rsidTr="009A5560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AB283E" w:rsidP="0086175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AB283E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ПІ студента</w:t>
            </w:r>
          </w:p>
        </w:tc>
        <w:tc>
          <w:tcPr>
            <w:tcW w:w="7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AB28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Тема роботи</w:t>
            </w:r>
          </w:p>
        </w:tc>
        <w:tc>
          <w:tcPr>
            <w:tcW w:w="3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AB283E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Науковий керівник</w:t>
            </w:r>
          </w:p>
        </w:tc>
      </w:tr>
      <w:tr w:rsidR="005662A1" w:rsidRPr="009A5560" w:rsidTr="009A5560">
        <w:trPr>
          <w:cantSplit/>
          <w:trHeight w:val="505"/>
          <w:tblHeader/>
          <w:jc w:val="center"/>
        </w:trPr>
        <w:tc>
          <w:tcPr>
            <w:tcW w:w="13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86175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Аналітична хімія</w:t>
            </w:r>
          </w:p>
          <w:p w:rsidR="005662A1" w:rsidRPr="009A5560" w:rsidRDefault="005662A1" w:rsidP="00A6015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(ЗАСІДАННЯ ЕК 21 ТРАВНЯ</w:t>
            </w:r>
            <w:r w:rsidR="00A60156"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 ПОЧАТОК</w:t>
            </w: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A60156"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</w:t>
            </w: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13.00 У 316 АУД.)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9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Давиденко </w:t>
            </w: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Нікіта</w:t>
            </w:r>
            <w:proofErr w:type="spellEnd"/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Способи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пробопідготовки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сухого молока для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газохроматографічного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визначення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холестеролу</w:t>
            </w:r>
            <w:proofErr w:type="spellEnd"/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Лисенко Олена Миколаївна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29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Коршенко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Любов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Хіміко-аналітичні властивості флуоресцентного зонда на основі 4’-карбоксиметоксифлавонолу</w:t>
            </w:r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Линник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Ростислав Петрович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29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Красілов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Денис 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Хіміко-аналітичні властивості похідних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імідазопіразинів</w:t>
            </w:r>
            <w:proofErr w:type="spellEnd"/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Воловенко Олеся Богданівна</w:t>
            </w:r>
          </w:p>
        </w:tc>
      </w:tr>
      <w:tr w:rsidR="005662A1" w:rsidRPr="009A5560" w:rsidTr="002829BA">
        <w:trPr>
          <w:cantSplit/>
          <w:trHeight w:val="630"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29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Матус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Тетяна 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Флюороколориметричне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визначення білку з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тетрацетоксимеркурофлуоресцеїном</w:t>
            </w:r>
            <w:proofErr w:type="spellEnd"/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Лелюшок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Сергій Олександрович</w:t>
            </w:r>
          </w:p>
        </w:tc>
      </w:tr>
      <w:tr w:rsidR="005662A1" w:rsidRPr="009A5560" w:rsidTr="002829BA">
        <w:trPr>
          <w:cantSplit/>
          <w:trHeight w:val="695"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296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Мец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Марія 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Дослідження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біотрансформації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хлорвмісних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сполук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методом ВЕРХ</w:t>
            </w:r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Воловенко О</w:t>
            </w:r>
            <w:r w:rsidR="00AB283E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леся Богданівна</w:t>
            </w:r>
          </w:p>
        </w:tc>
      </w:tr>
      <w:tr w:rsidR="00AB283E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83E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296" w:type="dxa"/>
          </w:tcPr>
          <w:p w:rsidR="00AB283E" w:rsidRPr="009A5560" w:rsidRDefault="00AB283E" w:rsidP="002829BA">
            <w:pPr>
              <w:pStyle w:val="10"/>
              <w:spacing w:line="288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Пахнюк Тетяна</w:t>
            </w:r>
          </w:p>
        </w:tc>
        <w:tc>
          <w:tcPr>
            <w:tcW w:w="7910" w:type="dxa"/>
          </w:tcPr>
          <w:p w:rsidR="00AB283E" w:rsidRPr="009A5560" w:rsidRDefault="00AB283E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Визначення епігалокатехін-3-галлату в екстрактах чаїв методом ВЕРХ</w:t>
            </w:r>
          </w:p>
        </w:tc>
        <w:tc>
          <w:tcPr>
            <w:tcW w:w="3124" w:type="dxa"/>
          </w:tcPr>
          <w:p w:rsidR="00AB283E" w:rsidRPr="009A5560" w:rsidRDefault="00AB283E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Воловенко Олеся Богданівна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lastRenderedPageBreak/>
              <w:t>7</w:t>
            </w:r>
          </w:p>
        </w:tc>
        <w:tc>
          <w:tcPr>
            <w:tcW w:w="2296" w:type="dxa"/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Рошко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Наталія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Протиракова активність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проліків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на основі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амінофероцену</w:t>
            </w:r>
            <w:proofErr w:type="spellEnd"/>
          </w:p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Линник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</w:t>
            </w:r>
            <w:r w:rsidR="00AB283E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остислав Петрович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296" w:type="dxa"/>
          </w:tcPr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Язловецький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Дмитро 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Хіральні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стаціонарні фази з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ковалентно-імобілізованими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модифікованими полісахаридами</w:t>
            </w:r>
          </w:p>
        </w:tc>
        <w:tc>
          <w:tcPr>
            <w:tcW w:w="3124" w:type="dxa"/>
          </w:tcPr>
          <w:p w:rsidR="005662A1" w:rsidRPr="000533A7" w:rsidRDefault="005662A1" w:rsidP="000533A7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Алексєєв С</w:t>
            </w:r>
            <w:r w:rsidR="000533A7">
              <w:rPr>
                <w:rFonts w:ascii="Times New Roman" w:eastAsia="Calibri" w:hAnsi="Times New Roman" w:cs="Times New Roman"/>
                <w:sz w:val="32"/>
                <w:szCs w:val="32"/>
              </w:rPr>
              <w:t>ергій Олександрович</w:t>
            </w:r>
          </w:p>
        </w:tc>
      </w:tr>
      <w:tr w:rsidR="00AB283E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83E" w:rsidRPr="00151245" w:rsidRDefault="00151245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2296" w:type="dxa"/>
          </w:tcPr>
          <w:p w:rsidR="00AB283E" w:rsidRPr="009A5560" w:rsidRDefault="00AB283E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Гребень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Марія (ХАМАЛ)</w:t>
            </w:r>
          </w:p>
        </w:tc>
        <w:tc>
          <w:tcPr>
            <w:tcW w:w="7910" w:type="dxa"/>
          </w:tcPr>
          <w:p w:rsidR="00AB283E" w:rsidRPr="009A5560" w:rsidRDefault="00AB283E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Характеризація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українських медів на основні показники якості як сировини для приготування медових алкогольних напоїв</w:t>
            </w:r>
          </w:p>
        </w:tc>
        <w:tc>
          <w:tcPr>
            <w:tcW w:w="3124" w:type="dxa"/>
          </w:tcPr>
          <w:p w:rsidR="00AB283E" w:rsidRPr="009A5560" w:rsidRDefault="00AB283E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Іщенко Микола Володимирович</w:t>
            </w:r>
          </w:p>
        </w:tc>
      </w:tr>
      <w:tr w:rsidR="00151245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45" w:rsidRPr="00151245" w:rsidRDefault="00151245" w:rsidP="00393A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296" w:type="dxa"/>
          </w:tcPr>
          <w:p w:rsidR="00151245" w:rsidRPr="009A5560" w:rsidRDefault="00151245" w:rsidP="00393A94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Злагодух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Руслан</w:t>
            </w:r>
          </w:p>
        </w:tc>
        <w:tc>
          <w:tcPr>
            <w:tcW w:w="7910" w:type="dxa"/>
          </w:tcPr>
          <w:p w:rsidR="00151245" w:rsidRPr="009A5560" w:rsidRDefault="00151245" w:rsidP="00393A94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Похідні 3-аміно-4-гідроксихіноліну як флуоресцентні зонди для визначення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рН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галогенід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-аніонів</w:t>
            </w:r>
          </w:p>
        </w:tc>
        <w:tc>
          <w:tcPr>
            <w:tcW w:w="3124" w:type="dxa"/>
          </w:tcPr>
          <w:p w:rsidR="00151245" w:rsidRPr="009A5560" w:rsidRDefault="00151245" w:rsidP="00393A94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Старова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Вікторія Сергіївна</w:t>
            </w:r>
          </w:p>
        </w:tc>
      </w:tr>
    </w:tbl>
    <w:p w:rsidR="002829BA" w:rsidRDefault="002829BA"/>
    <w:p w:rsidR="002829BA" w:rsidRDefault="002829BA">
      <w:r>
        <w:br w:type="column"/>
      </w:r>
    </w:p>
    <w:tbl>
      <w:tblPr>
        <w:tblW w:w="13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296"/>
        <w:gridCol w:w="7910"/>
        <w:gridCol w:w="3124"/>
      </w:tblGrid>
      <w:tr w:rsidR="005662A1" w:rsidRPr="00B26889" w:rsidTr="002829BA">
        <w:trPr>
          <w:cantSplit/>
          <w:trHeight w:val="420"/>
          <w:tblHeader/>
          <w:jc w:val="center"/>
        </w:trPr>
        <w:tc>
          <w:tcPr>
            <w:tcW w:w="13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B26889" w:rsidRDefault="005662A1" w:rsidP="002829BA">
            <w:pPr>
              <w:pStyle w:val="10"/>
              <w:spacing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Хімічний аналіз і менеджмент аналітичної лабораторії</w:t>
            </w:r>
            <w:r w:rsidR="00AB283E"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(ХАМАЛ)</w:t>
            </w:r>
          </w:p>
          <w:p w:rsidR="00AB283E" w:rsidRPr="00B26889" w:rsidRDefault="00AB283E" w:rsidP="002829BA">
            <w:pPr>
              <w:pStyle w:val="10"/>
              <w:spacing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(ЗАСІДАННЯ ЕК 22</w:t>
            </w:r>
            <w:r w:rsidR="00A60156"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ТРАВНЯ. ПОЧАТОК О</w:t>
            </w:r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13.00 У 316 АУД.)</w:t>
            </w:r>
          </w:p>
        </w:tc>
      </w:tr>
      <w:tr w:rsidR="005662A1" w:rsidRPr="00B26889" w:rsidTr="00B26889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Бассараб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Злата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Циклічне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вольтамперометричне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визначення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амлодипіну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індапаміду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на друкованому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планарному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вуглецевому електроді у міцелярних розчинах ПАР</w:t>
            </w:r>
          </w:p>
        </w:tc>
        <w:tc>
          <w:tcPr>
            <w:tcW w:w="3124" w:type="dxa"/>
            <w:shd w:val="clear" w:color="auto" w:fill="auto"/>
          </w:tcPr>
          <w:p w:rsidR="005662A1" w:rsidRPr="00B26889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Дорощук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</w:t>
            </w:r>
            <w:r w:rsidR="00AB283E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олодимир Олександрович</w:t>
            </w:r>
          </w:p>
        </w:tc>
      </w:tr>
      <w:tr w:rsidR="005662A1" w:rsidRPr="00B26889" w:rsidTr="00B26889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96" w:type="dxa"/>
          </w:tcPr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Віх Володимир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Ацидиметричний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зонд на основі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бензотіазоліл-іміно-хінолізину</w:t>
            </w:r>
            <w:proofErr w:type="spellEnd"/>
          </w:p>
        </w:tc>
        <w:tc>
          <w:tcPr>
            <w:tcW w:w="3124" w:type="dxa"/>
            <w:shd w:val="clear" w:color="auto" w:fill="auto"/>
          </w:tcPr>
          <w:p w:rsidR="005662A1" w:rsidRPr="00B26889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Кеда Т</w:t>
            </w:r>
            <w:r w:rsidR="00CD46B9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етяна Євгені</w:t>
            </w:r>
            <w:r w:rsidR="00A60156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вна</w:t>
            </w:r>
          </w:p>
        </w:tc>
      </w:tr>
      <w:tr w:rsidR="00A60156" w:rsidRPr="00B26889" w:rsidTr="00B26889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56" w:rsidRPr="009A5560" w:rsidRDefault="00A60156" w:rsidP="009A556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A60156" w:rsidRPr="009A5560" w:rsidRDefault="00A60156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Войтенко Маргарита</w:t>
            </w:r>
          </w:p>
        </w:tc>
        <w:tc>
          <w:tcPr>
            <w:tcW w:w="7910" w:type="dxa"/>
          </w:tcPr>
          <w:p w:rsidR="00A60156" w:rsidRPr="009A5560" w:rsidRDefault="00A60156" w:rsidP="009A556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Амінопропільні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похідні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піридобензотіазолкарбонітрилу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як флуоресцентні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рН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-чутливі реагенти</w:t>
            </w:r>
          </w:p>
        </w:tc>
        <w:tc>
          <w:tcPr>
            <w:tcW w:w="3124" w:type="dxa"/>
            <w:shd w:val="clear" w:color="auto" w:fill="auto"/>
          </w:tcPr>
          <w:p w:rsidR="00A60156" w:rsidRPr="00B26889" w:rsidRDefault="00A60156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Кеда Т</w:t>
            </w:r>
            <w:r w:rsidR="00CD46B9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етяна Євгені</w:t>
            </w: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вна</w:t>
            </w:r>
          </w:p>
        </w:tc>
      </w:tr>
      <w:tr w:rsidR="005662A1" w:rsidRPr="00B26889" w:rsidTr="00B26889">
        <w:trPr>
          <w:cantSplit/>
          <w:trHeight w:val="878"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B26889" w:rsidRDefault="005662A1" w:rsidP="009A556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5662A1" w:rsidRPr="00B26889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Ворожбян</w:t>
            </w:r>
            <w:proofErr w:type="spellEnd"/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Анна</w:t>
            </w:r>
          </w:p>
        </w:tc>
        <w:tc>
          <w:tcPr>
            <w:tcW w:w="7910" w:type="dxa"/>
          </w:tcPr>
          <w:p w:rsidR="005662A1" w:rsidRPr="00B26889" w:rsidRDefault="002829BA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Сорбційні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властивості </w:t>
            </w:r>
            <w:r w:rsidR="005662A1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PIM-</w:t>
            </w:r>
            <w:proofErr w:type="spellStart"/>
            <w:r w:rsidR="005662A1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btrip</w:t>
            </w:r>
            <w:proofErr w:type="spellEnd"/>
            <w:r w:rsidR="005662A1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полімеру як перспективного чутливого елементу сенсора для визначення </w:t>
            </w:r>
            <w:proofErr w:type="spellStart"/>
            <w:r w:rsidR="005662A1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дикват</w:t>
            </w:r>
            <w:proofErr w:type="spellEnd"/>
            <w:r w:rsidR="005662A1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662A1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диброміду</w:t>
            </w:r>
            <w:proofErr w:type="spellEnd"/>
          </w:p>
        </w:tc>
        <w:tc>
          <w:tcPr>
            <w:tcW w:w="3124" w:type="dxa"/>
            <w:shd w:val="clear" w:color="auto" w:fill="auto"/>
          </w:tcPr>
          <w:p w:rsidR="005662A1" w:rsidRPr="00B26889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Тананайко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5A21AA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Оксана Юріївна</w:t>
            </w:r>
          </w:p>
        </w:tc>
      </w:tr>
      <w:tr w:rsidR="005662A1" w:rsidRPr="00B26889" w:rsidTr="00B26889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96" w:type="dxa"/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Гребень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Марія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Характеризація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українських медів на основні показники якості як сировини для приготування медових алкогольних напоїв</w:t>
            </w:r>
          </w:p>
        </w:tc>
        <w:tc>
          <w:tcPr>
            <w:tcW w:w="3124" w:type="dxa"/>
            <w:shd w:val="clear" w:color="auto" w:fill="auto"/>
          </w:tcPr>
          <w:p w:rsidR="005662A1" w:rsidRPr="00B26889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Іщенко М</w:t>
            </w:r>
            <w:r w:rsidR="005A21AA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икола Володимирович</w:t>
            </w:r>
          </w:p>
        </w:tc>
      </w:tr>
      <w:tr w:rsidR="005A21AA" w:rsidRPr="00B26889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1AA" w:rsidRPr="009A5560" w:rsidRDefault="005A21AA" w:rsidP="009A556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AA" w:rsidRPr="009A5560" w:rsidRDefault="005A21AA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Грядченко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Надія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AA" w:rsidRPr="009A5560" w:rsidRDefault="005A21AA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Приготування та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характеризація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внутрішнього референтного матеріалу мінерального добрива для контролю якості аналізу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AA" w:rsidRPr="00B26889" w:rsidRDefault="005A21AA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Іщенко Микола Володимирович</w:t>
            </w:r>
          </w:p>
        </w:tc>
      </w:tr>
      <w:tr w:rsidR="005A21AA" w:rsidRPr="00B26889" w:rsidTr="00B26889">
        <w:trPr>
          <w:cantSplit/>
          <w:trHeight w:val="1425"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1AA" w:rsidRPr="00B26889" w:rsidRDefault="005A21AA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2296" w:type="dxa"/>
          </w:tcPr>
          <w:p w:rsidR="005A21AA" w:rsidRPr="00B26889" w:rsidRDefault="005A21AA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Джігірей</w:t>
            </w:r>
            <w:proofErr w:type="spellEnd"/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Катерина</w:t>
            </w:r>
          </w:p>
        </w:tc>
        <w:tc>
          <w:tcPr>
            <w:tcW w:w="7910" w:type="dxa"/>
          </w:tcPr>
          <w:p w:rsidR="005A21AA" w:rsidRPr="00B26889" w:rsidRDefault="005A21AA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Візуалізація бактеріальних клітин </w:t>
            </w: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E.Coli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 барвником  PMX-NBD методом </w:t>
            </w: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флюоресцентної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мікроскопії</w:t>
            </w:r>
          </w:p>
        </w:tc>
        <w:tc>
          <w:tcPr>
            <w:tcW w:w="3124" w:type="dxa"/>
            <w:shd w:val="clear" w:color="auto" w:fill="auto"/>
          </w:tcPr>
          <w:p w:rsidR="005A21AA" w:rsidRPr="00B26889" w:rsidRDefault="005A21AA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Тананайко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Оксана Юріївна</w:t>
            </w:r>
          </w:p>
        </w:tc>
      </w:tr>
      <w:tr w:rsidR="005662A1" w:rsidRPr="00B26889" w:rsidTr="00B26889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96" w:type="dxa"/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Кедич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Софія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Синтез покриттів на основі ПДМС та визначення їх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сорбційних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властивостей на прикладі 2,4-динітрофенілгідразону бензальдегіду</w:t>
            </w:r>
          </w:p>
        </w:tc>
        <w:tc>
          <w:tcPr>
            <w:tcW w:w="3124" w:type="dxa"/>
            <w:shd w:val="clear" w:color="auto" w:fill="auto"/>
          </w:tcPr>
          <w:p w:rsidR="005662A1" w:rsidRPr="00B26889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Зуй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</w:t>
            </w:r>
            <w:r w:rsidR="005A21AA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арина Федорівна</w:t>
            </w:r>
          </w:p>
        </w:tc>
      </w:tr>
      <w:tr w:rsidR="005662A1" w:rsidRPr="00B26889" w:rsidTr="00B26889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B26889" w:rsidRDefault="005662A1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96" w:type="dxa"/>
          </w:tcPr>
          <w:p w:rsidR="005662A1" w:rsidRPr="00B26889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Жаданова</w:t>
            </w:r>
            <w:proofErr w:type="spellEnd"/>
            <w:r w:rsidRPr="00B2688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Софія</w:t>
            </w:r>
          </w:p>
        </w:tc>
        <w:tc>
          <w:tcPr>
            <w:tcW w:w="7910" w:type="dxa"/>
          </w:tcPr>
          <w:p w:rsidR="005662A1" w:rsidRPr="00B26889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Характеризація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утворення </w:t>
            </w: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гексамеру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інсуліну методом </w:t>
            </w:r>
            <w:proofErr w:type="spellStart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нативної</w:t>
            </w:r>
            <w:proofErr w:type="spellEnd"/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мас-спектрометрії</w:t>
            </w:r>
          </w:p>
        </w:tc>
        <w:tc>
          <w:tcPr>
            <w:tcW w:w="3124" w:type="dxa"/>
            <w:shd w:val="clear" w:color="auto" w:fill="auto"/>
          </w:tcPr>
          <w:p w:rsidR="005662A1" w:rsidRPr="00B26889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Алексєєв С</w:t>
            </w:r>
            <w:r w:rsidR="005A21AA" w:rsidRPr="00B26889">
              <w:rPr>
                <w:rFonts w:ascii="Times New Roman" w:eastAsia="Calibri" w:hAnsi="Times New Roman" w:cs="Times New Roman"/>
                <w:sz w:val="32"/>
                <w:szCs w:val="32"/>
              </w:rPr>
              <w:t>ергій Олександрович</w:t>
            </w:r>
          </w:p>
        </w:tc>
      </w:tr>
      <w:tr w:rsidR="005662A1" w:rsidRPr="009A5560" w:rsidTr="002829BA">
        <w:trPr>
          <w:cantSplit/>
          <w:trHeight w:val="1454"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96" w:type="dxa"/>
          </w:tcPr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Мірошник Наталія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Метиловий червоний - реагент для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сорбційно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-спектроскопічного та візуально-тестового-визначення нітриту</w:t>
            </w:r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Зінько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</w:t>
            </w:r>
            <w:r w:rsidR="005A21AA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іонель</w:t>
            </w:r>
            <w:proofErr w:type="spellEnd"/>
            <w:r w:rsidR="005A21AA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Степанівна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96" w:type="dxa"/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Пивовар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Дар’я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Іммобілізований на силікагелі Метиловий червоний для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сорбційно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-спектроскопічного та тест-визначення сульфіту</w:t>
            </w:r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Зінько </w:t>
            </w: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</w:t>
            </w:r>
            <w:r w:rsidR="005A21AA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іонель</w:t>
            </w:r>
            <w:proofErr w:type="spellEnd"/>
            <w:r w:rsidR="005A21AA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Степанівна</w:t>
            </w:r>
          </w:p>
        </w:tc>
      </w:tr>
      <w:tr w:rsidR="005662A1" w:rsidRPr="009A5560" w:rsidTr="002829BA">
        <w:trPr>
          <w:cantSplit/>
          <w:tblHeader/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A1" w:rsidRPr="009A5560" w:rsidRDefault="005662A1" w:rsidP="009A556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296" w:type="dxa"/>
          </w:tcPr>
          <w:p w:rsidR="009A5560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Потапук</w:t>
            </w:r>
            <w:proofErr w:type="spellEnd"/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62A1" w:rsidRPr="009A5560" w:rsidRDefault="005662A1" w:rsidP="002829BA">
            <w:pPr>
              <w:pStyle w:val="10"/>
              <w:spacing w:line="240" w:lineRule="auto"/>
              <w:ind w:left="113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Марія</w:t>
            </w:r>
          </w:p>
        </w:tc>
        <w:tc>
          <w:tcPr>
            <w:tcW w:w="7910" w:type="dxa"/>
          </w:tcPr>
          <w:p w:rsidR="005662A1" w:rsidRPr="009A5560" w:rsidRDefault="005662A1" w:rsidP="009A5560">
            <w:pPr>
              <w:pStyle w:val="1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Визначення молочної та оцтової кислот в оцті методом високоефективної рідинної хроматографії.</w:t>
            </w:r>
          </w:p>
        </w:tc>
        <w:tc>
          <w:tcPr>
            <w:tcW w:w="3124" w:type="dxa"/>
          </w:tcPr>
          <w:p w:rsidR="005662A1" w:rsidRPr="009A5560" w:rsidRDefault="005662A1" w:rsidP="009A5560">
            <w:pPr>
              <w:pStyle w:val="1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Конопліцька</w:t>
            </w:r>
            <w:proofErr w:type="spellEnd"/>
            <w:r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</w:t>
            </w:r>
            <w:r w:rsidR="005A21AA" w:rsidRPr="009A5560">
              <w:rPr>
                <w:rFonts w:ascii="Times New Roman" w:eastAsia="Calibri" w:hAnsi="Times New Roman" w:cs="Times New Roman"/>
                <w:sz w:val="32"/>
                <w:szCs w:val="32"/>
              </w:rPr>
              <w:t>лена Петрівна</w:t>
            </w:r>
          </w:p>
        </w:tc>
      </w:tr>
    </w:tbl>
    <w:p w:rsidR="005662A1" w:rsidRDefault="005662A1" w:rsidP="005662A1">
      <w:pPr>
        <w:pStyle w:val="10"/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5662A1" w:rsidRDefault="005662A1" w:rsidP="005662A1">
      <w:pPr>
        <w:pStyle w:val="10"/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DB687C" w:rsidRPr="005A21AA" w:rsidRDefault="00B26889" w:rsidP="005A21AA">
      <w:pPr>
        <w:pStyle w:val="1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sectPr w:rsidR="00DB687C" w:rsidRPr="005A21AA" w:rsidSect="005662A1">
      <w:footerReference w:type="default" r:id="rId6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9A" w:rsidRDefault="0044789A" w:rsidP="002829BA">
      <w:pPr>
        <w:pStyle w:val="10"/>
        <w:spacing w:line="240" w:lineRule="auto"/>
      </w:pPr>
      <w:r>
        <w:separator/>
      </w:r>
    </w:p>
  </w:endnote>
  <w:endnote w:type="continuationSeparator" w:id="0">
    <w:p w:rsidR="0044789A" w:rsidRDefault="0044789A" w:rsidP="002829BA">
      <w:pPr>
        <w:pStyle w:val="1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7813"/>
      <w:docPartObj>
        <w:docPartGallery w:val="Page Numbers (Bottom of Page)"/>
        <w:docPartUnique/>
      </w:docPartObj>
    </w:sdtPr>
    <w:sdtEndPr/>
    <w:sdtContent>
      <w:p w:rsidR="002829BA" w:rsidRDefault="00065943">
        <w:pPr>
          <w:pStyle w:val="a5"/>
          <w:jc w:val="center"/>
        </w:pPr>
        <w:r w:rsidRPr="002829BA">
          <w:rPr>
            <w:rFonts w:ascii="Times New Roman" w:hAnsi="Times New Roman" w:cs="Times New Roman"/>
          </w:rPr>
          <w:fldChar w:fldCharType="begin"/>
        </w:r>
        <w:r w:rsidR="002829BA" w:rsidRPr="002829BA">
          <w:rPr>
            <w:rFonts w:ascii="Times New Roman" w:hAnsi="Times New Roman" w:cs="Times New Roman"/>
          </w:rPr>
          <w:instrText xml:space="preserve"> PAGE   \* MERGEFORMAT </w:instrText>
        </w:r>
        <w:r w:rsidRPr="002829BA">
          <w:rPr>
            <w:rFonts w:ascii="Times New Roman" w:hAnsi="Times New Roman" w:cs="Times New Roman"/>
          </w:rPr>
          <w:fldChar w:fldCharType="separate"/>
        </w:r>
        <w:r w:rsidR="00B26889">
          <w:rPr>
            <w:rFonts w:ascii="Times New Roman" w:hAnsi="Times New Roman" w:cs="Times New Roman"/>
            <w:noProof/>
          </w:rPr>
          <w:t>2</w:t>
        </w:r>
        <w:r w:rsidRPr="002829BA">
          <w:rPr>
            <w:rFonts w:ascii="Times New Roman" w:hAnsi="Times New Roman" w:cs="Times New Roman"/>
          </w:rPr>
          <w:fldChar w:fldCharType="end"/>
        </w:r>
      </w:p>
    </w:sdtContent>
  </w:sdt>
  <w:p w:rsidR="002829BA" w:rsidRDefault="00282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9A" w:rsidRDefault="0044789A" w:rsidP="002829BA">
      <w:pPr>
        <w:pStyle w:val="10"/>
        <w:spacing w:line="240" w:lineRule="auto"/>
      </w:pPr>
      <w:r>
        <w:separator/>
      </w:r>
    </w:p>
  </w:footnote>
  <w:footnote w:type="continuationSeparator" w:id="0">
    <w:p w:rsidR="0044789A" w:rsidRDefault="0044789A" w:rsidP="002829BA">
      <w:pPr>
        <w:pStyle w:val="10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A1"/>
    <w:rsid w:val="000533A7"/>
    <w:rsid w:val="00065943"/>
    <w:rsid w:val="00151245"/>
    <w:rsid w:val="001A5B52"/>
    <w:rsid w:val="002829BA"/>
    <w:rsid w:val="002E7BA0"/>
    <w:rsid w:val="0044789A"/>
    <w:rsid w:val="004A1D09"/>
    <w:rsid w:val="004E096E"/>
    <w:rsid w:val="005662A1"/>
    <w:rsid w:val="005A21AA"/>
    <w:rsid w:val="005E470F"/>
    <w:rsid w:val="0060021F"/>
    <w:rsid w:val="00635388"/>
    <w:rsid w:val="006C2A36"/>
    <w:rsid w:val="00993732"/>
    <w:rsid w:val="009A5560"/>
    <w:rsid w:val="00A60156"/>
    <w:rsid w:val="00AB283E"/>
    <w:rsid w:val="00B26889"/>
    <w:rsid w:val="00B977AF"/>
    <w:rsid w:val="00CD46B9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B1700-E314-4409-9360-505EB9A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A1"/>
    <w:pPr>
      <w:spacing w:line="276" w:lineRule="auto"/>
      <w:jc w:val="left"/>
    </w:pPr>
    <w:rPr>
      <w:rFonts w:ascii="Arial" w:eastAsia="Arial" w:hAnsi="Arial" w:cs="Arial"/>
      <w:lang w:eastAsia="uk-UA"/>
    </w:rPr>
  </w:style>
  <w:style w:type="paragraph" w:styleId="1">
    <w:name w:val="heading 1"/>
    <w:basedOn w:val="10"/>
    <w:next w:val="10"/>
    <w:link w:val="11"/>
    <w:rsid w:val="005662A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662A1"/>
    <w:rPr>
      <w:rFonts w:ascii="Arial" w:eastAsia="Arial" w:hAnsi="Arial" w:cs="Arial"/>
      <w:sz w:val="40"/>
      <w:szCs w:val="40"/>
      <w:lang w:eastAsia="uk-UA"/>
    </w:rPr>
  </w:style>
  <w:style w:type="paragraph" w:customStyle="1" w:styleId="10">
    <w:name w:val="Обычный1"/>
    <w:rsid w:val="005662A1"/>
    <w:pPr>
      <w:spacing w:line="276" w:lineRule="auto"/>
      <w:jc w:val="left"/>
    </w:pPr>
    <w:rPr>
      <w:rFonts w:ascii="Arial" w:eastAsia="Arial" w:hAnsi="Arial" w:cs="Arial"/>
      <w:lang w:eastAsia="uk-UA"/>
    </w:rPr>
  </w:style>
  <w:style w:type="paragraph" w:styleId="a3">
    <w:name w:val="header"/>
    <w:basedOn w:val="a"/>
    <w:link w:val="a4"/>
    <w:uiPriority w:val="99"/>
    <w:semiHidden/>
    <w:unhideWhenUsed/>
    <w:rsid w:val="002829B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9BA"/>
    <w:rPr>
      <w:rFonts w:ascii="Arial" w:eastAsia="Arial" w:hAnsi="Arial" w:cs="Arial"/>
      <w:lang w:eastAsia="uk-UA"/>
    </w:rPr>
  </w:style>
  <w:style w:type="paragraph" w:styleId="a5">
    <w:name w:val="footer"/>
    <w:basedOn w:val="a"/>
    <w:link w:val="a6"/>
    <w:uiPriority w:val="99"/>
    <w:unhideWhenUsed/>
    <w:rsid w:val="002829BA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9BA"/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anchem3</dc:creator>
  <cp:lastModifiedBy>Tananaiko</cp:lastModifiedBy>
  <cp:revision>6</cp:revision>
  <dcterms:created xsi:type="dcterms:W3CDTF">2024-05-17T11:17:00Z</dcterms:created>
  <dcterms:modified xsi:type="dcterms:W3CDTF">2025-07-25T10:38:00Z</dcterms:modified>
</cp:coreProperties>
</file>